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6B" w:rsidRPr="00401F6B" w:rsidRDefault="00401F6B" w:rsidP="00401F6B">
      <w:pPr>
        <w:pStyle w:val="31"/>
        <w:keepLines w:val="0"/>
        <w:tabs>
          <w:tab w:val="left" w:pos="360"/>
        </w:tabs>
        <w:suppressAutoHyphens/>
        <w:spacing w:before="0" w:line="240" w:lineRule="auto"/>
        <w:ind w:right="-710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401F6B">
        <w:rPr>
          <w:rFonts w:ascii="Times New Roman" w:hAnsi="Times New Roman"/>
          <w:caps/>
          <w:color w:val="auto"/>
          <w:sz w:val="28"/>
          <w:szCs w:val="28"/>
        </w:rPr>
        <w:t>собрание  ДЕПУТАТОВ</w:t>
      </w:r>
    </w:p>
    <w:p w:rsidR="00401F6B" w:rsidRPr="00401F6B" w:rsidRDefault="00401F6B" w:rsidP="00401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F6B">
        <w:rPr>
          <w:rFonts w:ascii="Times New Roman" w:hAnsi="Times New Roman" w:cs="Times New Roman"/>
          <w:b/>
          <w:bCs/>
          <w:sz w:val="28"/>
          <w:szCs w:val="28"/>
        </w:rPr>
        <w:t>ЗНАМЕНСКОГО СЕЛЬСОВЕТА</w:t>
      </w:r>
    </w:p>
    <w:p w:rsidR="00401F6B" w:rsidRPr="00401F6B" w:rsidRDefault="00401F6B" w:rsidP="00401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F6B">
        <w:rPr>
          <w:rFonts w:ascii="Times New Roman" w:hAnsi="Times New Roman" w:cs="Times New Roman"/>
          <w:b/>
          <w:bCs/>
          <w:sz w:val="28"/>
          <w:szCs w:val="28"/>
        </w:rPr>
        <w:t>ГОРШЕЧЕНСКОГО РАЙОНА КУРСКОЙ ОБЛАСТИ</w:t>
      </w:r>
    </w:p>
    <w:p w:rsidR="00401F6B" w:rsidRDefault="00401F6B" w:rsidP="00401F6B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F6B" w:rsidRDefault="00401F6B" w:rsidP="00401F6B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F6B" w:rsidRPr="00401F6B" w:rsidRDefault="00401F6B" w:rsidP="00401F6B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F6B" w:rsidRPr="00401F6B" w:rsidRDefault="00401F6B" w:rsidP="00401F6B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401F6B">
        <w:rPr>
          <w:rFonts w:ascii="Times New Roman" w:hAnsi="Times New Roman" w:cs="Times New Roman"/>
          <w:b/>
          <w:bCs/>
          <w:caps/>
          <w:sz w:val="28"/>
          <w:szCs w:val="28"/>
        </w:rPr>
        <w:t>Решение</w:t>
      </w:r>
    </w:p>
    <w:p w:rsidR="00401F6B" w:rsidRDefault="00401F6B" w:rsidP="00401F6B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F6B">
        <w:rPr>
          <w:rFonts w:ascii="Times New Roman" w:hAnsi="Times New Roman" w:cs="Times New Roman"/>
          <w:b/>
          <w:bCs/>
          <w:sz w:val="28"/>
          <w:szCs w:val="28"/>
        </w:rPr>
        <w:t>от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0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Pr="00401F6B">
        <w:rPr>
          <w:rFonts w:ascii="Times New Roman" w:hAnsi="Times New Roman" w:cs="Times New Roman"/>
          <w:b/>
          <w:bCs/>
          <w:sz w:val="28"/>
          <w:szCs w:val="28"/>
        </w:rPr>
        <w:t xml:space="preserve">бря 2022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401F6B" w:rsidRDefault="00401F6B" w:rsidP="00401F6B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F6B" w:rsidRPr="00401F6B" w:rsidRDefault="00401F6B" w:rsidP="00401F6B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 земельном налоге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        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   В соответствии с главой 31 «Земельный налог» части  второй Налогового кодекса Российской Федерации и Уставом муницип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ального образования «Знамен</w:t>
      </w: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ский сельсовет» </w:t>
      </w:r>
      <w:proofErr w:type="spellStart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Горшеченского</w:t>
      </w:r>
      <w:proofErr w:type="spellEnd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Собрание депутатов Знаменског</w:t>
      </w: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о сельсовета </w:t>
      </w:r>
      <w:proofErr w:type="spellStart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Горшеченского</w:t>
      </w:r>
      <w:proofErr w:type="spellEnd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района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РЕШИЛО:</w:t>
      </w:r>
    </w:p>
    <w:p w:rsidR="00401F6B" w:rsidRPr="00401F6B" w:rsidRDefault="00401F6B" w:rsidP="00401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Налогоплательщиками налога являются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401F6B" w:rsidRPr="00401F6B" w:rsidRDefault="00401F6B" w:rsidP="00401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01F6B" w:rsidRPr="00401F6B" w:rsidRDefault="00401F6B" w:rsidP="00401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Объектом налогообложения являются земельные участки, расположенные в пределах муницип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ального образования «Знамен</w:t>
      </w: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ский сельсовет» </w:t>
      </w:r>
      <w:proofErr w:type="spellStart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Горшеченского</w:t>
      </w:r>
      <w:proofErr w:type="spellEnd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района.</w:t>
      </w:r>
    </w:p>
    <w:p w:rsidR="00401F6B" w:rsidRPr="00401F6B" w:rsidRDefault="00401F6B" w:rsidP="00401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Установить налоговые ставки:</w:t>
      </w:r>
    </w:p>
    <w:p w:rsidR="00401F6B" w:rsidRPr="00401F6B" w:rsidRDefault="00401F6B" w:rsidP="00401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0,3 процента в отношении земельных участков: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отнесенных к </w:t>
      </w:r>
      <w:hyperlink r:id="rId5" w:history="1">
        <w:r w:rsidRPr="00401F6B">
          <w:rPr>
            <w:rFonts w:ascii="Times New Roman" w:eastAsia="Times New Roman" w:hAnsi="Times New Roman" w:cs="Times New Roman"/>
            <w:color w:val="0345BF"/>
            <w:sz w:val="28"/>
            <w:szCs w:val="28"/>
          </w:rPr>
          <w:t>землям сельскохозяйственного назначения</w:t>
        </w:r>
      </w:hyperlink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 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- занятых </w:t>
      </w:r>
      <w:hyperlink r:id="rId6" w:history="1">
        <w:r w:rsidRPr="00401F6B">
          <w:rPr>
            <w:rFonts w:ascii="Times New Roman" w:eastAsia="Times New Roman" w:hAnsi="Times New Roman" w:cs="Times New Roman"/>
            <w:color w:val="0345BF"/>
            <w:sz w:val="28"/>
            <w:szCs w:val="28"/>
          </w:rPr>
          <w:t>жилищным фондом</w:t>
        </w:r>
      </w:hyperlink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</w:t>
      </w: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- ограниченных в обороте в соответствии с </w:t>
      </w:r>
      <w:hyperlink r:id="rId7" w:history="1">
        <w:r w:rsidRPr="00401F6B">
          <w:rPr>
            <w:rFonts w:ascii="Times New Roman" w:eastAsia="Times New Roman" w:hAnsi="Times New Roman" w:cs="Times New Roman"/>
            <w:color w:val="0345BF"/>
            <w:sz w:val="28"/>
            <w:szCs w:val="28"/>
          </w:rPr>
          <w:t>законодательством</w:t>
        </w:r>
      </w:hyperlink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 Российской Федерации, предоставленных для обеспечения обороны, безопасности и таможенных нужд;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2) 1,5 процента в отношении прочих земельных участков.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401F6B" w:rsidRPr="00401F6B" w:rsidRDefault="00401F6B" w:rsidP="00401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Определить следующий порядок уплаты авансовых платежей по земельному налогу и земельного налога: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1)      Налогоплательщики-организации по истечении отчетного периода уплачивают авансовые платежи по налогу в размере самостоятельно исчисленных ими обязательств;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2)      По итогам налогового периода налогоплательщики-организации уплачивают налог в порядке, определенном пунктом 5 статьи 397 Налогового кодекса Российской Федерации;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3)      Налогоплательщики - физические лица, уплачивают земельный налог  в  порядке, установленном   пунктом 1 статьи 397 Налогового кодекса Российской Федерации.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4) В отношении земельного участка, сведения о котором представлены в соответствии с пунктом 18 статьи 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Российской Федерации, начиная со дня совершения нарушений обязательных требований к использованию и охране объектов земельных отношений</w:t>
      </w:r>
      <w:proofErr w:type="gramEnd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</w:t>
      </w:r>
      <w:proofErr w:type="gramStart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указанных в подпунктах 1 и пункта 18 статьи 396 Налогового кодекса Российской Федерации,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Российской Федерации, информации о дне совершения таких нарушений и </w:t>
      </w: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до 1-го числа месяца, в котором уполномоченным органом установлен факт устранения таких нарушений.</w:t>
      </w:r>
      <w:proofErr w:type="gramEnd"/>
    </w:p>
    <w:p w:rsidR="00401F6B" w:rsidRPr="00401F6B" w:rsidRDefault="00401F6B" w:rsidP="00401F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Налоговые льготы предоставляется с учетом положений статьи 396 и пункта 5 статьи 391 Налогового кодекса Российской Федерации.</w:t>
      </w:r>
    </w:p>
    <w:p w:rsidR="00401F6B" w:rsidRPr="00401F6B" w:rsidRDefault="00401F6B" w:rsidP="00401F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Настоящее решение подлежит опубликованию в средствах массовой информации и размещению на официальном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сайте Администрации Знамен</w:t>
      </w: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ского сельсовета.</w:t>
      </w:r>
    </w:p>
    <w:p w:rsidR="00401F6B" w:rsidRPr="00401F6B" w:rsidRDefault="00401F6B" w:rsidP="00401F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401F6B" w:rsidRPr="00401F6B" w:rsidRDefault="00401F6B" w:rsidP="00401F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Признать утратившими силу с 01 января 2023 года: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  - решени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е Собрания депутатов Знамен</w:t>
      </w: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ского сельс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овета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района № 89  от  20</w:t>
      </w: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ноября  2019 г. «О  земельном налоге»;</w:t>
      </w:r>
    </w:p>
    <w:p w:rsidR="00401F6B" w:rsidRPr="00401F6B" w:rsidRDefault="00401F6B" w:rsidP="00401F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Контроль за</w:t>
      </w:r>
      <w:proofErr w:type="gramEnd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исполнением настоящего Решения оставляю за собой.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Председатель Собрания депутатов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Знамен</w:t>
      </w: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ского сельсовета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proofErr w:type="spellStart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Горшеченского</w:t>
      </w:r>
      <w:proofErr w:type="spellEnd"/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района                                                      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Т.А.Зотова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401F6B" w:rsidRPr="00401F6B" w:rsidRDefault="00401F6B" w:rsidP="00401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И.о. Главы</w:t>
      </w: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Знамен</w:t>
      </w:r>
      <w:r w:rsidRPr="00401F6B">
        <w:rPr>
          <w:rFonts w:ascii="Times New Roman" w:eastAsia="Times New Roman" w:hAnsi="Times New Roman" w:cs="Times New Roman"/>
          <w:color w:val="252525"/>
          <w:sz w:val="28"/>
          <w:szCs w:val="28"/>
        </w:rPr>
        <w:t>ского сельсовета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А.Н.Краснова</w:t>
      </w:r>
    </w:p>
    <w:p w:rsidR="002825A4" w:rsidRDefault="002825A4"/>
    <w:sectPr w:rsidR="0028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580"/>
    <w:multiLevelType w:val="multilevel"/>
    <w:tmpl w:val="9EF84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B48E4"/>
    <w:multiLevelType w:val="multilevel"/>
    <w:tmpl w:val="2BFA6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17627"/>
    <w:multiLevelType w:val="multilevel"/>
    <w:tmpl w:val="14322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81835"/>
    <w:multiLevelType w:val="multilevel"/>
    <w:tmpl w:val="B04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03BD7"/>
    <w:multiLevelType w:val="multilevel"/>
    <w:tmpl w:val="AD3C7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E6A30"/>
    <w:multiLevelType w:val="multilevel"/>
    <w:tmpl w:val="17F8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F6B"/>
    <w:rsid w:val="002825A4"/>
    <w:rsid w:val="00401F6B"/>
    <w:rsid w:val="00B8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F6B"/>
    <w:rPr>
      <w:b/>
      <w:bCs/>
    </w:rPr>
  </w:style>
  <w:style w:type="character" w:styleId="a5">
    <w:name w:val="Hyperlink"/>
    <w:basedOn w:val="a0"/>
    <w:uiPriority w:val="99"/>
    <w:semiHidden/>
    <w:unhideWhenUsed/>
    <w:rsid w:val="00401F6B"/>
    <w:rPr>
      <w:color w:val="0000FF"/>
      <w:u w:val="single"/>
    </w:rPr>
  </w:style>
  <w:style w:type="paragraph" w:customStyle="1" w:styleId="31">
    <w:name w:val="Заголовок 31"/>
    <w:basedOn w:val="a"/>
    <w:next w:val="a"/>
    <w:link w:val="Heading3Char"/>
    <w:uiPriority w:val="99"/>
    <w:qFormat/>
    <w:rsid w:val="00401F6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customStyle="1" w:styleId="Heading3Char">
    <w:name w:val="Heading 3 Char"/>
    <w:link w:val="31"/>
    <w:uiPriority w:val="99"/>
    <w:qFormat/>
    <w:locked/>
    <w:rsid w:val="00401F6B"/>
    <w:rPr>
      <w:rFonts w:ascii="Cambria" w:eastAsia="Times New Roman" w:hAnsi="Cambria" w:cs="Times New Roman"/>
      <w:b/>
      <w:bCs/>
      <w:color w:val="4F81BD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375546C182F5A298A4DFD265362DFEE5AC73B4C7A99C9735296576432C0CDD0500019F6BDCC8D1X3M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375546C182F5A298A4DFD265362DFEE5AB73BAC2A69C9735296576432C0CDD0500019F6BDCCBD1X3MFG" TargetMode="External"/><Relationship Id="rId5" Type="http://schemas.openxmlformats.org/officeDocument/2006/relationships/hyperlink" Target="consultantplus://offline/ref=FF375546C182F5A298A4DFD265362DFEE5AC73B4C7A99C9735296576432C0CDD0500019F6BDCCCD7X3M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2</cp:revision>
  <dcterms:created xsi:type="dcterms:W3CDTF">2022-12-21T05:29:00Z</dcterms:created>
  <dcterms:modified xsi:type="dcterms:W3CDTF">2022-12-21T05:29:00Z</dcterms:modified>
</cp:coreProperties>
</file>