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32" w:rsidRPr="006B40B8" w:rsidRDefault="00E53032" w:rsidP="00DD0137">
      <w:pPr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6B40B8" w:rsidRPr="006B40B8" w:rsidRDefault="002957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6B40B8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B40B8" w:rsidRPr="006B40B8" w:rsidRDefault="006B40B8" w:rsidP="006B40B8">
      <w:pPr>
        <w:pStyle w:val="af2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B40B8" w:rsidRPr="006B40B8" w:rsidRDefault="006B40B8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C645F7" w:rsidRPr="006B40B8" w:rsidRDefault="00C645F7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8129A2" w:rsidRPr="006B40B8" w:rsidRDefault="008129A2" w:rsidP="006B40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756548" w:rsidRPr="006B40B8">
        <w:rPr>
          <w:rFonts w:ascii="Arial" w:hAnsi="Arial" w:cs="Arial"/>
          <w:b/>
          <w:sz w:val="32"/>
          <w:szCs w:val="32"/>
        </w:rPr>
        <w:t>П</w:t>
      </w:r>
      <w:r w:rsidRPr="006B40B8">
        <w:rPr>
          <w:rFonts w:ascii="Arial" w:hAnsi="Arial" w:cs="Arial"/>
          <w:b/>
          <w:sz w:val="32"/>
          <w:szCs w:val="32"/>
        </w:rPr>
        <w:t>рограммы профилактики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рисков причинения вреда (ущерба)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охраняемым законом ценностям при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осуществлении муниципального контроля в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</w:t>
      </w:r>
      <w:r w:rsidRPr="006B40B8">
        <w:rPr>
          <w:rFonts w:ascii="Arial" w:hAnsi="Arial" w:cs="Arial"/>
          <w:b/>
          <w:sz w:val="32"/>
          <w:szCs w:val="32"/>
        </w:rPr>
        <w:t>сфере благоустройства на территории</w:t>
      </w:r>
      <w:r w:rsidR="002957B8">
        <w:rPr>
          <w:rFonts w:ascii="Arial" w:hAnsi="Arial" w:cs="Arial"/>
          <w:b/>
          <w:sz w:val="32"/>
          <w:szCs w:val="32"/>
        </w:rPr>
        <w:t xml:space="preserve"> Знаменского</w:t>
      </w:r>
      <w:r w:rsidR="006B40B8" w:rsidRPr="006B40B8">
        <w:rPr>
          <w:rFonts w:ascii="Arial" w:hAnsi="Arial" w:cs="Arial"/>
          <w:b/>
          <w:sz w:val="32"/>
          <w:szCs w:val="32"/>
        </w:rPr>
        <w:t xml:space="preserve"> сельсовета Горшеченского</w:t>
      </w:r>
      <w:r w:rsidR="005E6583" w:rsidRPr="006B40B8">
        <w:rPr>
          <w:rFonts w:ascii="Arial" w:hAnsi="Arial" w:cs="Arial"/>
          <w:b/>
          <w:sz w:val="32"/>
          <w:szCs w:val="32"/>
        </w:rPr>
        <w:t xml:space="preserve"> района</w:t>
      </w:r>
      <w:r w:rsidRPr="006B40B8">
        <w:rPr>
          <w:rFonts w:ascii="Arial" w:hAnsi="Arial" w:cs="Arial"/>
          <w:b/>
          <w:sz w:val="32"/>
          <w:szCs w:val="32"/>
        </w:rPr>
        <w:t>»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53032" w:rsidRPr="006B40B8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6B40B8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6B40B8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6B40B8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 xml:space="preserve"> Уставом </w:t>
      </w:r>
      <w:r w:rsidR="008F7E00">
        <w:rPr>
          <w:rFonts w:ascii="Arial" w:hAnsi="Arial" w:cs="Arial"/>
          <w:b w:val="0"/>
          <w:color w:val="auto"/>
          <w:sz w:val="24"/>
          <w:szCs w:val="24"/>
        </w:rPr>
        <w:t>МО «Знаменский</w:t>
      </w:r>
      <w:r w:rsidR="006B40B8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</w:t>
      </w:r>
      <w:r w:rsidR="00E53032"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CE660E" w:rsidRPr="006B40B8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6B40B8">
        <w:rPr>
          <w:rFonts w:ascii="Arial" w:hAnsi="Arial" w:cs="Arial"/>
          <w:sz w:val="24"/>
          <w:szCs w:val="24"/>
        </w:rPr>
        <w:t>Программ</w:t>
      </w:r>
      <w:r w:rsidR="006C28D2" w:rsidRPr="006B40B8">
        <w:rPr>
          <w:rFonts w:ascii="Arial" w:hAnsi="Arial" w:cs="Arial"/>
          <w:sz w:val="24"/>
          <w:szCs w:val="24"/>
        </w:rPr>
        <w:t>у</w:t>
      </w:r>
      <w:r w:rsidR="00756548" w:rsidRPr="006B40B8">
        <w:rPr>
          <w:rFonts w:ascii="Arial" w:hAnsi="Arial" w:cs="Arial"/>
          <w:sz w:val="24"/>
          <w:szCs w:val="24"/>
        </w:rPr>
        <w:t xml:space="preserve"> профилактики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рисков причинения вреда (ущерба)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756548" w:rsidRPr="006B40B8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="00A5301A">
        <w:rPr>
          <w:rFonts w:ascii="Arial" w:hAnsi="Arial" w:cs="Arial"/>
          <w:sz w:val="24"/>
          <w:szCs w:val="24"/>
        </w:rPr>
        <w:t>Знаменского</w:t>
      </w:r>
      <w:r w:rsidR="006B40B8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756548" w:rsidRPr="006B40B8">
        <w:rPr>
          <w:rFonts w:ascii="Arial" w:hAnsi="Arial" w:cs="Arial"/>
          <w:sz w:val="24"/>
          <w:szCs w:val="24"/>
        </w:rPr>
        <w:t>»</w:t>
      </w:r>
      <w:r w:rsidR="00756548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6B40B8">
        <w:rPr>
          <w:rFonts w:ascii="Arial" w:hAnsi="Arial" w:cs="Arial"/>
          <w:sz w:val="24"/>
          <w:szCs w:val="24"/>
          <w:lang w:eastAsia="ru-RU"/>
        </w:rPr>
        <w:t>Программа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), согласно приложения к настоящему</w:t>
      </w:r>
      <w:r w:rsidR="00E53032" w:rsidRPr="006B40B8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8129A2" w:rsidRPr="006B40B8" w:rsidRDefault="008129A2" w:rsidP="008129A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r w:rsidR="00A5301A">
        <w:rPr>
          <w:rFonts w:ascii="Arial" w:hAnsi="Arial" w:cs="Arial"/>
          <w:sz w:val="24"/>
          <w:szCs w:val="24"/>
        </w:rPr>
        <w:t>Знаменского</w:t>
      </w:r>
      <w:r w:rsidR="006C296E">
        <w:rPr>
          <w:rFonts w:ascii="Arial" w:hAnsi="Arial" w:cs="Arial"/>
          <w:sz w:val="24"/>
          <w:szCs w:val="24"/>
        </w:rPr>
        <w:t xml:space="preserve"> сельсовета Горшеченского района от</w:t>
      </w:r>
      <w:r w:rsidR="00C736C0">
        <w:rPr>
          <w:rFonts w:ascii="Arial" w:hAnsi="Arial" w:cs="Arial"/>
          <w:sz w:val="24"/>
          <w:szCs w:val="24"/>
        </w:rPr>
        <w:t xml:space="preserve"> 03</w:t>
      </w:r>
      <w:r w:rsidRPr="006B40B8">
        <w:rPr>
          <w:rFonts w:ascii="Arial" w:hAnsi="Arial" w:cs="Arial"/>
          <w:sz w:val="24"/>
          <w:szCs w:val="24"/>
        </w:rPr>
        <w:t>.</w:t>
      </w:r>
      <w:r w:rsidR="00C736C0">
        <w:rPr>
          <w:rFonts w:ascii="Arial" w:hAnsi="Arial" w:cs="Arial"/>
          <w:sz w:val="24"/>
          <w:szCs w:val="24"/>
        </w:rPr>
        <w:t>12</w:t>
      </w:r>
      <w:r w:rsidRPr="006B40B8">
        <w:rPr>
          <w:rFonts w:ascii="Arial" w:hAnsi="Arial" w:cs="Arial"/>
          <w:sz w:val="24"/>
          <w:szCs w:val="24"/>
        </w:rPr>
        <w:t>.20</w:t>
      </w:r>
      <w:r w:rsidR="00C736C0">
        <w:rPr>
          <w:rFonts w:ascii="Arial" w:hAnsi="Arial" w:cs="Arial"/>
          <w:sz w:val="24"/>
          <w:szCs w:val="24"/>
        </w:rPr>
        <w:t>20 № 43</w:t>
      </w:r>
      <w:r w:rsidRPr="006B40B8">
        <w:rPr>
          <w:rFonts w:ascii="Arial" w:hAnsi="Arial" w:cs="Arial"/>
          <w:sz w:val="24"/>
          <w:szCs w:val="24"/>
        </w:rPr>
        <w:t xml:space="preserve"> «</w:t>
      </w:r>
      <w:r w:rsidR="006C296E" w:rsidRPr="00E266D4">
        <w:rPr>
          <w:rFonts w:ascii="Arial" w:hAnsi="Arial" w:cs="Arial"/>
          <w:sz w:val="24"/>
          <w:szCs w:val="24"/>
        </w:rPr>
        <w:t>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</w:t>
      </w:r>
      <w:r w:rsidR="00637464">
        <w:rPr>
          <w:rFonts w:ascii="Arial" w:hAnsi="Arial" w:cs="Arial"/>
          <w:sz w:val="24"/>
          <w:szCs w:val="24"/>
        </w:rPr>
        <w:t>ства территории Знаменского</w:t>
      </w:r>
      <w:r w:rsidR="006C296E" w:rsidRPr="00E266D4">
        <w:rPr>
          <w:rFonts w:ascii="Arial" w:hAnsi="Arial" w:cs="Arial"/>
          <w:sz w:val="24"/>
          <w:szCs w:val="24"/>
        </w:rPr>
        <w:t xml:space="preserve"> сельсовета Горшеченского района»</w:t>
      </w:r>
      <w:r w:rsidR="005B39D1" w:rsidRPr="006B40B8">
        <w:rPr>
          <w:rFonts w:ascii="Arial" w:hAnsi="Arial" w:cs="Arial"/>
          <w:sz w:val="24"/>
          <w:szCs w:val="24"/>
        </w:rPr>
        <w:t>.</w:t>
      </w:r>
    </w:p>
    <w:p w:rsidR="006C296E" w:rsidRPr="006C296E" w:rsidRDefault="005B39D1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</w:t>
      </w:r>
      <w:r w:rsidR="003C05E3" w:rsidRPr="006B40B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="003C05E3"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веб - сайте администрации </w:t>
      </w:r>
      <w:r w:rsidR="00637464">
        <w:rPr>
          <w:rFonts w:ascii="Arial" w:hAnsi="Arial" w:cs="Arial"/>
          <w:color w:val="000000"/>
          <w:sz w:val="24"/>
          <w:szCs w:val="24"/>
        </w:rPr>
        <w:t>Знаменского</w:t>
      </w:r>
      <w:r w:rsidR="006C296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6C296E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6C296E" w:rsidRPr="006C296E">
        <w:rPr>
          <w:rFonts w:ascii="Arial" w:hAnsi="Arial" w:cs="Arial"/>
          <w:color w:val="000000"/>
          <w:sz w:val="24"/>
          <w:szCs w:val="24"/>
        </w:rPr>
        <w:t>-</w:t>
      </w:r>
      <w:r w:rsidR="006C296E">
        <w:rPr>
          <w:rFonts w:ascii="Arial" w:hAnsi="Arial" w:cs="Arial"/>
          <w:color w:val="000000"/>
          <w:sz w:val="24"/>
          <w:szCs w:val="24"/>
          <w:lang w:val="en-US"/>
        </w:rPr>
        <w:t>borki</w:t>
      </w:r>
      <w:r w:rsidR="006C296E" w:rsidRPr="006C296E">
        <w:rPr>
          <w:rFonts w:ascii="Arial" w:hAnsi="Arial" w:cs="Arial"/>
          <w:color w:val="000000"/>
          <w:sz w:val="24"/>
          <w:szCs w:val="24"/>
        </w:rPr>
        <w:t>.</w:t>
      </w:r>
      <w:r w:rsidR="006C296E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="006C296E"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E53032" w:rsidRPr="006B40B8" w:rsidRDefault="006C296E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E53032" w:rsidRPr="006B40B8">
        <w:rPr>
          <w:rFonts w:ascii="Arial" w:hAnsi="Arial" w:cs="Arial"/>
          <w:sz w:val="24"/>
          <w:szCs w:val="24"/>
        </w:rPr>
        <w:t xml:space="preserve">. </w:t>
      </w:r>
      <w:r w:rsidR="00CE660E" w:rsidRPr="006B40B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6B40B8">
        <w:rPr>
          <w:rFonts w:ascii="Arial" w:hAnsi="Arial" w:cs="Arial"/>
          <w:sz w:val="24"/>
          <w:szCs w:val="24"/>
        </w:rPr>
        <w:t>.</w:t>
      </w:r>
    </w:p>
    <w:p w:rsidR="00E53032" w:rsidRDefault="005B39D1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5. </w:t>
      </w:r>
      <w:r w:rsidR="00E53032" w:rsidRPr="006B40B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8C734C" w:rsidRPr="006B40B8" w:rsidRDefault="008C734C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3032" w:rsidRPr="006B40B8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032" w:rsidRDefault="00CE660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</w:t>
      </w:r>
      <w:r w:rsidR="00E53032" w:rsidRPr="006B40B8">
        <w:rPr>
          <w:rFonts w:ascii="Arial" w:hAnsi="Arial" w:cs="Arial"/>
          <w:sz w:val="24"/>
          <w:szCs w:val="24"/>
        </w:rPr>
        <w:t>лав</w:t>
      </w:r>
      <w:r w:rsidRPr="006B40B8">
        <w:rPr>
          <w:rFonts w:ascii="Arial" w:hAnsi="Arial" w:cs="Arial"/>
          <w:sz w:val="24"/>
          <w:szCs w:val="24"/>
        </w:rPr>
        <w:t>а</w:t>
      </w:r>
      <w:r w:rsidR="007B42B6">
        <w:rPr>
          <w:rFonts w:ascii="Arial" w:hAnsi="Arial" w:cs="Arial"/>
          <w:sz w:val="24"/>
          <w:szCs w:val="24"/>
        </w:rPr>
        <w:t xml:space="preserve"> Знаменского</w:t>
      </w:r>
      <w:r w:rsidR="006C296E">
        <w:rPr>
          <w:rFonts w:ascii="Arial" w:hAnsi="Arial" w:cs="Arial"/>
          <w:sz w:val="24"/>
          <w:szCs w:val="24"/>
        </w:rPr>
        <w:t xml:space="preserve"> сельсовета</w:t>
      </w:r>
    </w:p>
    <w:p w:rsidR="006C296E" w:rsidRPr="006C296E" w:rsidRDefault="006C296E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</w:t>
      </w:r>
      <w:r w:rsidR="007B42B6">
        <w:rPr>
          <w:rFonts w:ascii="Arial" w:hAnsi="Arial" w:cs="Arial"/>
          <w:sz w:val="24"/>
          <w:szCs w:val="24"/>
        </w:rPr>
        <w:t xml:space="preserve">                               С.В. Демин</w:t>
      </w: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456" w:rsidRDefault="006B4456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0B8" w:rsidRDefault="006B40B8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296E" w:rsidRDefault="006C296E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E53032" w:rsidRPr="006B40B8" w:rsidRDefault="00E53032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6B40B8">
        <w:rPr>
          <w:rFonts w:ascii="Arial" w:hAnsi="Arial" w:cs="Arial"/>
          <w:sz w:val="24"/>
          <w:szCs w:val="24"/>
          <w:lang w:eastAsia="ru-RU"/>
        </w:rPr>
        <w:t>П</w:t>
      </w:r>
      <w:r w:rsidRPr="006B40B8">
        <w:rPr>
          <w:rFonts w:ascii="Arial" w:hAnsi="Arial" w:cs="Arial"/>
          <w:sz w:val="24"/>
          <w:szCs w:val="24"/>
          <w:lang w:eastAsia="ru-RU"/>
        </w:rPr>
        <w:t>остановлению</w:t>
      </w:r>
    </w:p>
    <w:p w:rsidR="00E53032" w:rsidRPr="006B40B8" w:rsidRDefault="005B39D1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6B40B8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:rsidR="00E53032" w:rsidRPr="006B40B8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C296E">
        <w:rPr>
          <w:rFonts w:ascii="Arial" w:hAnsi="Arial" w:cs="Arial"/>
          <w:sz w:val="24"/>
          <w:szCs w:val="24"/>
          <w:lang w:eastAsia="ru-RU"/>
        </w:rPr>
        <w:t>______________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A77542" w:rsidRPr="006B40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296E">
        <w:rPr>
          <w:rFonts w:ascii="Arial" w:hAnsi="Arial" w:cs="Arial"/>
          <w:sz w:val="24"/>
          <w:szCs w:val="24"/>
          <w:lang w:eastAsia="ru-RU"/>
        </w:rPr>
        <w:t>_____</w:t>
      </w:r>
    </w:p>
    <w:p w:rsidR="00E53032" w:rsidRPr="006B40B8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6B40B8" w:rsidRDefault="005B39D1" w:rsidP="005B39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Программа</w:t>
      </w:r>
    </w:p>
    <w:p w:rsid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B4456">
        <w:rPr>
          <w:rFonts w:ascii="Arial" w:hAnsi="Arial" w:cs="Arial"/>
          <w:b/>
          <w:sz w:val="24"/>
          <w:szCs w:val="24"/>
        </w:rPr>
        <w:t>Знаменского</w:t>
      </w:r>
      <w:r w:rsidR="006C296E">
        <w:rPr>
          <w:rFonts w:ascii="Arial" w:hAnsi="Arial" w:cs="Arial"/>
          <w:b/>
          <w:sz w:val="24"/>
          <w:szCs w:val="24"/>
        </w:rPr>
        <w:t xml:space="preserve"> сельсовета Горшеченского района </w:t>
      </w:r>
    </w:p>
    <w:p w:rsidR="006C296E" w:rsidRPr="006B40B8" w:rsidRDefault="006C296E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6B40B8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6B40B8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6B40B8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1.1.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FE47D2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6B40B8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6B40B8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Pr="006B40B8">
        <w:rPr>
          <w:rFonts w:ascii="Arial" w:eastAsia="Times New Roman" w:hAnsi="Arial" w:cs="Arial"/>
          <w:bCs/>
          <w:sz w:val="24"/>
          <w:szCs w:val="24"/>
        </w:rPr>
        <w:t>2.</w:t>
      </w:r>
      <w:r w:rsidRPr="006B40B8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FE47D2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FE47D2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согласно нормативно правовых актов </w:t>
      </w:r>
      <w:r w:rsidR="00FE47D2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 (далее – сельское поселение)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6B40B8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Cs/>
          <w:sz w:val="24"/>
          <w:szCs w:val="24"/>
        </w:rPr>
        <w:t>1</w:t>
      </w:r>
      <w:r w:rsidRPr="006B40B8">
        <w:rPr>
          <w:rFonts w:ascii="Arial" w:eastAsia="Times New Roman" w:hAnsi="Arial" w:cs="Arial"/>
          <w:sz w:val="24"/>
          <w:szCs w:val="24"/>
        </w:rPr>
        <w:t>.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E72E0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03593F" w:rsidRPr="006B40B8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6B40B8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6B40B8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6B40B8">
        <w:rPr>
          <w:rFonts w:ascii="Arial" w:eastAsia="Times New Roman" w:hAnsi="Arial" w:cs="Arial"/>
          <w:sz w:val="24"/>
          <w:szCs w:val="24"/>
        </w:rPr>
        <w:t>.</w:t>
      </w:r>
    </w:p>
    <w:p w:rsidR="00D61882" w:rsidRPr="006B40B8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6B40B8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6B40B8">
        <w:rPr>
          <w:rFonts w:ascii="Arial" w:eastAsia="Arial" w:hAnsi="Arial" w:cs="Arial"/>
          <w:sz w:val="24"/>
          <w:szCs w:val="24"/>
        </w:rPr>
        <w:t>о ст. 44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6B40B8">
        <w:rPr>
          <w:rFonts w:ascii="Arial" w:eastAsia="Arial" w:hAnsi="Arial" w:cs="Arial"/>
          <w:sz w:val="24"/>
          <w:szCs w:val="24"/>
        </w:rPr>
        <w:t>ого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6B40B8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6B40B8">
        <w:rPr>
          <w:rFonts w:ascii="Arial" w:eastAsia="Arial" w:hAnsi="Arial" w:cs="Arial"/>
          <w:sz w:val="24"/>
          <w:szCs w:val="24"/>
        </w:rPr>
        <w:t>А</w:t>
      </w:r>
      <w:r w:rsidR="00D61882" w:rsidRPr="006B40B8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0B22FD">
        <w:rPr>
          <w:rFonts w:ascii="Arial" w:hAnsi="Arial" w:cs="Arial"/>
          <w:sz w:val="24"/>
          <w:szCs w:val="24"/>
        </w:rPr>
        <w:t>Знаменского</w:t>
      </w:r>
      <w:r w:rsidR="006C296E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6C296E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 xml:space="preserve">(далее – </w:t>
      </w:r>
      <w:r w:rsidRPr="006B40B8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6B40B8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6B40B8">
        <w:rPr>
          <w:rFonts w:ascii="Arial" w:eastAsia="Arial" w:hAnsi="Arial" w:cs="Arial"/>
          <w:sz w:val="24"/>
          <w:szCs w:val="24"/>
        </w:rPr>
        <w:t>.</w:t>
      </w:r>
    </w:p>
    <w:p w:rsidR="00D61882" w:rsidRPr="006B40B8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6B40B8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6B40B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6B40B8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A32674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6B40B8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1.</w:t>
      </w:r>
      <w:r w:rsidR="00263F26" w:rsidRPr="006B40B8">
        <w:rPr>
          <w:rFonts w:ascii="Arial" w:eastAsia="Times" w:hAnsi="Arial" w:cs="Arial"/>
          <w:sz w:val="24"/>
          <w:szCs w:val="24"/>
        </w:rPr>
        <w:t>6</w:t>
      </w:r>
      <w:r w:rsidRPr="006B40B8">
        <w:rPr>
          <w:rFonts w:ascii="Arial" w:eastAsia="Times" w:hAnsi="Arial" w:cs="Arial"/>
          <w:sz w:val="24"/>
          <w:szCs w:val="24"/>
        </w:rPr>
        <w:t xml:space="preserve">.  </w:t>
      </w:r>
      <w:r w:rsidRPr="006B40B8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6B40B8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B40B8">
        <w:rPr>
          <w:rFonts w:ascii="Arial" w:eastAsia="Times" w:hAnsi="Arial" w:cs="Arial"/>
          <w:sz w:val="24"/>
          <w:szCs w:val="24"/>
        </w:rPr>
        <w:t>:</w:t>
      </w:r>
    </w:p>
    <w:p w:rsidR="00263F26" w:rsidRPr="006B40B8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6B40B8">
        <w:rPr>
          <w:rFonts w:ascii="Arial" w:eastAsia="Times" w:hAnsi="Arial" w:cs="Arial"/>
          <w:sz w:val="24"/>
          <w:szCs w:val="24"/>
        </w:rPr>
        <w:t>(</w:t>
      </w:r>
      <w:r w:rsidR="00D61882" w:rsidRPr="006B40B8">
        <w:rPr>
          <w:rFonts w:ascii="Arial" w:eastAsia="Times New Roman" w:hAnsi="Arial" w:cs="Arial"/>
          <w:sz w:val="24"/>
          <w:szCs w:val="24"/>
        </w:rPr>
        <w:t>вред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6B40B8">
        <w:rPr>
          <w:rFonts w:ascii="Arial" w:eastAsia="Times" w:hAnsi="Arial" w:cs="Arial"/>
          <w:sz w:val="24"/>
          <w:szCs w:val="24"/>
        </w:rPr>
        <w:t>)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6B40B8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6B40B8">
        <w:rPr>
          <w:rFonts w:ascii="Arial" w:eastAsia="Times" w:hAnsi="Arial" w:cs="Arial"/>
          <w:sz w:val="24"/>
          <w:szCs w:val="24"/>
        </w:rPr>
        <w:t>;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882" w:rsidRPr="006B40B8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6B40B8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6B40B8">
        <w:rPr>
          <w:rFonts w:ascii="Arial" w:eastAsia="Times" w:hAnsi="Arial" w:cs="Arial"/>
          <w:sz w:val="24"/>
          <w:szCs w:val="24"/>
        </w:rPr>
        <w:t>.</w:t>
      </w:r>
    </w:p>
    <w:p w:rsidR="00D61882" w:rsidRPr="006B40B8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Pr="006B40B8">
        <w:rPr>
          <w:rFonts w:ascii="Arial" w:eastAsia="Times" w:hAnsi="Arial" w:cs="Arial"/>
          <w:sz w:val="24"/>
          <w:szCs w:val="24"/>
        </w:rPr>
        <w:t>-</w:t>
      </w:r>
      <w:r w:rsidRPr="006B40B8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6B40B8" w:rsidRDefault="00263F26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   </w:t>
      </w:r>
      <w:r w:rsidR="00D61882" w:rsidRPr="006B40B8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</w:t>
      </w:r>
      <w:r w:rsidR="00D61882" w:rsidRPr="006B40B8">
        <w:rPr>
          <w:rFonts w:ascii="Arial" w:eastAsia="Times" w:hAnsi="Arial" w:cs="Arial"/>
          <w:sz w:val="24"/>
          <w:szCs w:val="24"/>
        </w:rPr>
        <w:t>-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="00D61882" w:rsidRPr="006B40B8">
        <w:rPr>
          <w:rFonts w:ascii="Arial" w:eastAsia="Times" w:hAnsi="Arial" w:cs="Arial"/>
          <w:sz w:val="24"/>
          <w:szCs w:val="24"/>
        </w:rPr>
        <w:t>,</w:t>
      </w:r>
      <w:r w:rsidR="00D61882" w:rsidRPr="006B40B8">
        <w:rPr>
          <w:rFonts w:ascii="Arial" w:eastAsia="Times New Roman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6B40B8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6B40B8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6B40B8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9360B" w:rsidRPr="006B40B8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6B40B8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2</w:t>
      </w:r>
      <w:r w:rsidR="0049360B" w:rsidRPr="006B40B8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требований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6B40B8">
        <w:rPr>
          <w:rFonts w:ascii="Arial" w:eastAsia="Times New Roman" w:hAnsi="Arial" w:cs="Arial"/>
          <w:sz w:val="24"/>
          <w:szCs w:val="24"/>
        </w:rPr>
        <w:t>А</w:t>
      </w:r>
      <w:r w:rsidRPr="006B40B8">
        <w:rPr>
          <w:rFonts w:ascii="Arial" w:eastAsia="Times New Roman" w:hAnsi="Arial" w:cs="Arial"/>
          <w:sz w:val="24"/>
          <w:szCs w:val="24"/>
        </w:rPr>
        <w:t>дминистрацией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>–</w:t>
      </w:r>
      <w:r w:rsidR="002D0458" w:rsidRPr="006B40B8">
        <w:rPr>
          <w:rFonts w:ascii="Arial" w:eastAsia="Times" w:hAnsi="Arial" w:cs="Arial"/>
          <w:sz w:val="24"/>
          <w:szCs w:val="24"/>
        </w:rPr>
        <w:t xml:space="preserve"> </w:t>
      </w:r>
      <w:r w:rsidR="002D0458"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6B40B8">
        <w:rPr>
          <w:rFonts w:ascii="Arial" w:eastAsia="Times" w:hAnsi="Arial" w:cs="Arial"/>
          <w:sz w:val="24"/>
          <w:szCs w:val="24"/>
        </w:rPr>
        <w:t>;</w:t>
      </w:r>
    </w:p>
    <w:p w:rsidR="0049360B" w:rsidRPr="006B40B8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0B8">
        <w:rPr>
          <w:rFonts w:ascii="Arial" w:eastAsia="Times" w:hAnsi="Arial" w:cs="Arial"/>
          <w:sz w:val="24"/>
          <w:szCs w:val="24"/>
        </w:rPr>
        <w:t xml:space="preserve">– </w:t>
      </w:r>
      <w:r w:rsidRPr="006B40B8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9360B" w:rsidRPr="006B40B8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6B40B8">
        <w:rPr>
          <w:rFonts w:ascii="Arial" w:eastAsia="Arial" w:hAnsi="Arial" w:cs="Arial"/>
          <w:b/>
          <w:bCs/>
        </w:rPr>
        <w:t>План мероприятий Программы</w:t>
      </w:r>
    </w:p>
    <w:p w:rsidR="00A11132" w:rsidRPr="006B40B8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6B40B8">
        <w:rPr>
          <w:rFonts w:ascii="Arial" w:eastAsia="Arial" w:hAnsi="Arial" w:cs="Arial"/>
          <w:sz w:val="24"/>
          <w:szCs w:val="24"/>
        </w:rPr>
        <w:t>22</w:t>
      </w:r>
      <w:r w:rsidRPr="006B40B8">
        <w:rPr>
          <w:rFonts w:ascii="Arial" w:eastAsia="Arial" w:hAnsi="Arial" w:cs="Arial"/>
          <w:sz w:val="24"/>
          <w:szCs w:val="24"/>
        </w:rPr>
        <w:t xml:space="preserve"> год и планируемый период</w:t>
      </w:r>
      <w:r w:rsidR="00562D81">
        <w:rPr>
          <w:rFonts w:ascii="Arial" w:eastAsia="Arial" w:hAnsi="Arial" w:cs="Arial"/>
          <w:sz w:val="24"/>
          <w:szCs w:val="24"/>
        </w:rPr>
        <w:t xml:space="preserve"> 2023-2024 годов</w:t>
      </w:r>
      <w:r w:rsidRPr="006B40B8">
        <w:rPr>
          <w:rFonts w:ascii="Arial" w:eastAsia="Arial" w:hAnsi="Arial" w:cs="Arial"/>
          <w:sz w:val="24"/>
          <w:szCs w:val="24"/>
        </w:rPr>
        <w:t xml:space="preserve"> (Приложение</w:t>
      </w:r>
      <w:r w:rsidR="00A11132" w:rsidRPr="006B40B8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6B40B8">
        <w:rPr>
          <w:rFonts w:ascii="Arial" w:eastAsia="Arial" w:hAnsi="Arial" w:cs="Arial"/>
          <w:sz w:val="24"/>
          <w:szCs w:val="24"/>
        </w:rPr>
        <w:t>).</w:t>
      </w: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562D81" w:rsidRDefault="00562D81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562D81" w:rsidRDefault="00562D81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A034E8" w:rsidRPr="006B40B8" w:rsidRDefault="00A034E8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t>Целевые показатели Программы</w:t>
      </w:r>
    </w:p>
    <w:p w:rsidR="000619F1" w:rsidRPr="006B40B8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2"/>
        <w:gridCol w:w="1114"/>
        <w:gridCol w:w="981"/>
        <w:gridCol w:w="959"/>
      </w:tblGrid>
      <w:tr w:rsidR="0049360B" w:rsidRPr="006B40B8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6B40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360B" w:rsidRPr="006B40B8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6B40B8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6B40B8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6B40B8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CF2B81" w:rsidRPr="006B40B8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6B40B8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Pr="006B40B8">
        <w:rPr>
          <w:rFonts w:ascii="Arial" w:hAnsi="Arial" w:cs="Arial"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Pr="006B40B8">
        <w:rPr>
          <w:rFonts w:ascii="Arial" w:eastAsia="Times" w:hAnsi="Arial" w:cs="Arial"/>
          <w:sz w:val="24"/>
          <w:szCs w:val="24"/>
        </w:rPr>
        <w:t xml:space="preserve"> </w:t>
      </w:r>
      <w:r w:rsidRPr="006B40B8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6B40B8">
        <w:rPr>
          <w:rFonts w:ascii="Arial" w:eastAsia="Times" w:hAnsi="Arial" w:cs="Arial"/>
          <w:sz w:val="24"/>
          <w:szCs w:val="24"/>
        </w:rPr>
        <w:t>.</w:t>
      </w:r>
    </w:p>
    <w:p w:rsidR="0049360B" w:rsidRPr="006B40B8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6B40B8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>Приложение</w:t>
      </w:r>
    </w:p>
    <w:p w:rsidR="0049360B" w:rsidRPr="006B40B8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рограмме</w:t>
      </w:r>
      <w:r w:rsidRPr="006B40B8">
        <w:rPr>
          <w:rFonts w:ascii="Arial" w:eastAsia="Times" w:hAnsi="Arial" w:cs="Arial"/>
          <w:sz w:val="24"/>
          <w:szCs w:val="24"/>
        </w:rPr>
        <w:t>,</w:t>
      </w:r>
      <w:r w:rsidRPr="006B40B8">
        <w:rPr>
          <w:rFonts w:ascii="Arial" w:eastAsia="Times New Roman" w:hAnsi="Arial" w:cs="Arial"/>
          <w:sz w:val="24"/>
          <w:szCs w:val="24"/>
        </w:rPr>
        <w:t xml:space="preserve"> утвержденной </w:t>
      </w:r>
      <w:r w:rsidR="00A11132" w:rsidRPr="006B40B8">
        <w:rPr>
          <w:rFonts w:ascii="Arial" w:eastAsia="Times New Roman" w:hAnsi="Arial" w:cs="Arial"/>
          <w:sz w:val="24"/>
          <w:szCs w:val="24"/>
        </w:rPr>
        <w:t>П</w:t>
      </w:r>
      <w:r w:rsidRPr="006B40B8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A034E8" w:rsidRDefault="0049360B" w:rsidP="00A034E8">
      <w:pPr>
        <w:spacing w:after="0"/>
        <w:ind w:right="10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B40B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B4B7E">
        <w:rPr>
          <w:rFonts w:ascii="Arial" w:hAnsi="Arial" w:cs="Arial"/>
          <w:sz w:val="24"/>
          <w:szCs w:val="24"/>
        </w:rPr>
        <w:t>Знаменского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A034E8" w:rsidRPr="006B40B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9360B" w:rsidRPr="006B40B8" w:rsidRDefault="00A034E8" w:rsidP="00A034E8">
      <w:pPr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</w:t>
      </w:r>
      <w:r w:rsidR="0049360B" w:rsidRPr="006B40B8">
        <w:rPr>
          <w:rFonts w:ascii="Arial" w:eastAsia="Arial" w:hAnsi="Arial" w:cs="Arial"/>
          <w:sz w:val="24"/>
          <w:szCs w:val="24"/>
          <w:u w:val="single"/>
        </w:rPr>
        <w:t xml:space="preserve">. № </w:t>
      </w:r>
      <w:r>
        <w:rPr>
          <w:rFonts w:ascii="Arial" w:eastAsia="Arial" w:hAnsi="Arial" w:cs="Arial"/>
          <w:sz w:val="24"/>
          <w:szCs w:val="24"/>
          <w:u w:val="single"/>
        </w:rPr>
        <w:t>______</w:t>
      </w:r>
    </w:p>
    <w:p w:rsidR="0049360B" w:rsidRPr="006B40B8" w:rsidRDefault="0049360B" w:rsidP="0049360B">
      <w:pPr>
        <w:spacing w:line="223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9360B" w:rsidRPr="006B40B8" w:rsidRDefault="0049360B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9360B" w:rsidRPr="006B40B8" w:rsidRDefault="0049360B" w:rsidP="00A034E8">
      <w:pPr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 w:rsidRPr="006B40B8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Pr="006B40B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 w:rsidRPr="006B40B8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территории </w:t>
      </w:r>
      <w:r w:rsidR="00650DEA">
        <w:rPr>
          <w:rFonts w:ascii="Arial" w:hAnsi="Arial" w:cs="Arial"/>
          <w:sz w:val="24"/>
          <w:szCs w:val="24"/>
        </w:rPr>
        <w:t>Знаменского</w:t>
      </w:r>
      <w:r w:rsidR="00A034E8"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="004D1284" w:rsidRPr="006B40B8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6B40B8">
        <w:rPr>
          <w:rFonts w:ascii="Arial" w:eastAsia="Arial" w:hAnsi="Arial" w:cs="Arial"/>
          <w:bCs/>
          <w:sz w:val="24"/>
          <w:szCs w:val="24"/>
        </w:rPr>
        <w:t>на 20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22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 и плановый  период 202</w:t>
      </w:r>
      <w:r w:rsidR="00E9557E">
        <w:rPr>
          <w:rFonts w:ascii="Arial" w:eastAsia="Arial" w:hAnsi="Arial" w:cs="Arial"/>
          <w:bCs/>
          <w:sz w:val="24"/>
          <w:szCs w:val="24"/>
        </w:rPr>
        <w:t>3</w:t>
      </w:r>
      <w:r w:rsidR="00A11132" w:rsidRPr="006B40B8">
        <w:rPr>
          <w:rFonts w:ascii="Arial" w:eastAsia="Arial" w:hAnsi="Arial" w:cs="Arial"/>
          <w:bCs/>
          <w:sz w:val="24"/>
          <w:szCs w:val="24"/>
        </w:rPr>
        <w:t>-2024</w:t>
      </w:r>
      <w:r w:rsidRPr="006B40B8">
        <w:rPr>
          <w:rFonts w:ascii="Arial" w:eastAsia="Arial" w:hAnsi="Arial" w:cs="Arial"/>
          <w:bCs/>
          <w:sz w:val="24"/>
          <w:szCs w:val="24"/>
        </w:rPr>
        <w:t xml:space="preserve"> годов</w:t>
      </w:r>
    </w:p>
    <w:p w:rsidR="00A11132" w:rsidRPr="006B40B8" w:rsidRDefault="00A11132" w:rsidP="0049360B">
      <w:pPr>
        <w:spacing w:line="223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№  п/п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6B40B8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Размещение на официальном сайте администрации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6FF">
              <w:rPr>
                <w:rFonts w:ascii="Arial" w:hAnsi="Arial" w:cs="Arial"/>
                <w:sz w:val="24"/>
                <w:szCs w:val="24"/>
              </w:rPr>
              <w:t>Знаменского</w:t>
            </w:r>
            <w:r w:rsidR="00A034E8" w:rsidRPr="006C296E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</w:t>
            </w:r>
            <w:r w:rsidR="00A034E8"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в сети</w:t>
            </w:r>
            <w:r w:rsidRPr="006B4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«Интернет» перечня норм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обязательные требования,  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49360B" w:rsidRPr="006B40B8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6B40B8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6B40B8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6B40B8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6B40B8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-ФЗ «О  государственно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6B40B8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6B40B8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6B40B8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49360B" w:rsidRPr="006B40B8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6B40B8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6B40B8" w:rsidTr="00AD7B83">
        <w:tc>
          <w:tcPr>
            <w:tcW w:w="675" w:type="dxa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49360B" w:rsidRPr="006B40B8" w:rsidRDefault="0049360B" w:rsidP="00A034E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B4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4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  <w:vAlign w:val="center"/>
          </w:tcPr>
          <w:p w:rsidR="0049360B" w:rsidRPr="006B40B8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40B8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  <w:r w:rsidR="009F4510" w:rsidRPr="006B40B8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53032" w:rsidRPr="006B40B8" w:rsidRDefault="00E53032" w:rsidP="00A034E8">
      <w:pPr>
        <w:spacing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E53032" w:rsidRPr="006B40B8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36" w:rsidRDefault="00FA7E36" w:rsidP="007403CE">
      <w:pPr>
        <w:spacing w:after="0" w:line="240" w:lineRule="auto"/>
      </w:pPr>
      <w:r>
        <w:separator/>
      </w:r>
    </w:p>
  </w:endnote>
  <w:endnote w:type="continuationSeparator" w:id="0">
    <w:p w:rsidR="00FA7E36" w:rsidRDefault="00FA7E3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36" w:rsidRDefault="00FA7E36" w:rsidP="007403CE">
      <w:pPr>
        <w:spacing w:after="0" w:line="240" w:lineRule="auto"/>
      </w:pPr>
      <w:r>
        <w:separator/>
      </w:r>
    </w:p>
  </w:footnote>
  <w:footnote w:type="continuationSeparator" w:id="0">
    <w:p w:rsidR="00FA7E36" w:rsidRDefault="00FA7E36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22FD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47B7F"/>
    <w:rsid w:val="00191D72"/>
    <w:rsid w:val="001B195B"/>
    <w:rsid w:val="001B4B7E"/>
    <w:rsid w:val="001C74FF"/>
    <w:rsid w:val="00204620"/>
    <w:rsid w:val="00226A7A"/>
    <w:rsid w:val="00263F26"/>
    <w:rsid w:val="00276271"/>
    <w:rsid w:val="002957B8"/>
    <w:rsid w:val="002D0458"/>
    <w:rsid w:val="002D08F9"/>
    <w:rsid w:val="002D4AE7"/>
    <w:rsid w:val="002F35BB"/>
    <w:rsid w:val="002F3AD1"/>
    <w:rsid w:val="00315FF5"/>
    <w:rsid w:val="003348FD"/>
    <w:rsid w:val="00336FBF"/>
    <w:rsid w:val="0037403D"/>
    <w:rsid w:val="003A665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4E72E0"/>
    <w:rsid w:val="00502842"/>
    <w:rsid w:val="00516B63"/>
    <w:rsid w:val="00562B21"/>
    <w:rsid w:val="00562D81"/>
    <w:rsid w:val="005820BB"/>
    <w:rsid w:val="00582CF0"/>
    <w:rsid w:val="005B39D1"/>
    <w:rsid w:val="005E1FB6"/>
    <w:rsid w:val="005E6583"/>
    <w:rsid w:val="005F0A81"/>
    <w:rsid w:val="00604A7A"/>
    <w:rsid w:val="00637464"/>
    <w:rsid w:val="00650DEA"/>
    <w:rsid w:val="00692593"/>
    <w:rsid w:val="006B40B8"/>
    <w:rsid w:val="006B4456"/>
    <w:rsid w:val="006C28D2"/>
    <w:rsid w:val="006C296E"/>
    <w:rsid w:val="006E4CF5"/>
    <w:rsid w:val="00710047"/>
    <w:rsid w:val="00721EBB"/>
    <w:rsid w:val="00734F46"/>
    <w:rsid w:val="007403CE"/>
    <w:rsid w:val="00756548"/>
    <w:rsid w:val="00760801"/>
    <w:rsid w:val="007B42B6"/>
    <w:rsid w:val="007C0A90"/>
    <w:rsid w:val="007D4586"/>
    <w:rsid w:val="007E261C"/>
    <w:rsid w:val="008129A2"/>
    <w:rsid w:val="00830F9D"/>
    <w:rsid w:val="008504C4"/>
    <w:rsid w:val="008652BC"/>
    <w:rsid w:val="00884544"/>
    <w:rsid w:val="008A41BA"/>
    <w:rsid w:val="008C734C"/>
    <w:rsid w:val="008F7E00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034E8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5301A"/>
    <w:rsid w:val="00A77542"/>
    <w:rsid w:val="00AA08EE"/>
    <w:rsid w:val="00AA7563"/>
    <w:rsid w:val="00AB69BD"/>
    <w:rsid w:val="00AE4BD0"/>
    <w:rsid w:val="00B03843"/>
    <w:rsid w:val="00B277F2"/>
    <w:rsid w:val="00B33F58"/>
    <w:rsid w:val="00B42268"/>
    <w:rsid w:val="00B71F33"/>
    <w:rsid w:val="00BD3389"/>
    <w:rsid w:val="00BD6DA8"/>
    <w:rsid w:val="00BD7209"/>
    <w:rsid w:val="00C546FF"/>
    <w:rsid w:val="00C645F7"/>
    <w:rsid w:val="00C736C0"/>
    <w:rsid w:val="00C96288"/>
    <w:rsid w:val="00CA0628"/>
    <w:rsid w:val="00CA12A4"/>
    <w:rsid w:val="00CB42EC"/>
    <w:rsid w:val="00CE660E"/>
    <w:rsid w:val="00CF2B81"/>
    <w:rsid w:val="00D614A7"/>
    <w:rsid w:val="00D61882"/>
    <w:rsid w:val="00D822FC"/>
    <w:rsid w:val="00DD0137"/>
    <w:rsid w:val="00E033DD"/>
    <w:rsid w:val="00E145AB"/>
    <w:rsid w:val="00E53032"/>
    <w:rsid w:val="00E6297A"/>
    <w:rsid w:val="00E64428"/>
    <w:rsid w:val="00E9557E"/>
    <w:rsid w:val="00EB5EC3"/>
    <w:rsid w:val="00EB7C23"/>
    <w:rsid w:val="00F17191"/>
    <w:rsid w:val="00F50854"/>
    <w:rsid w:val="00FA7E36"/>
    <w:rsid w:val="00FB15B6"/>
    <w:rsid w:val="00FE0974"/>
    <w:rsid w:val="00FE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3F0CC"/>
  <w15:docId w15:val="{E065F2BD-84F8-43A6-A85A-82165EF9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92</cp:revision>
  <cp:lastPrinted>2019-08-02T05:58:00Z</cp:lastPrinted>
  <dcterms:created xsi:type="dcterms:W3CDTF">2021-06-01T09:21:00Z</dcterms:created>
  <dcterms:modified xsi:type="dcterms:W3CDTF">2021-11-11T09:01:00Z</dcterms:modified>
</cp:coreProperties>
</file>